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5F57" w14:textId="5AFBE27B" w:rsidR="00EB4223" w:rsidRPr="00EB4223" w:rsidRDefault="00EB4223" w:rsidP="0040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EB4223">
        <w:rPr>
          <w:b/>
          <w:bCs/>
        </w:rPr>
        <w:t>IMPORTANTE</w:t>
      </w:r>
    </w:p>
    <w:p w14:paraId="22B324CC" w14:textId="4499470A" w:rsidR="00403069" w:rsidRDefault="00EB4223" w:rsidP="0040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EB4223">
        <w:rPr>
          <w:b/>
          <w:bCs/>
        </w:rPr>
        <w:t xml:space="preserve">COVID-19 – ASEGURADORAS DE RIESGO DEL TRABAJO </w:t>
      </w:r>
    </w:p>
    <w:p w14:paraId="79560854" w14:textId="154211D7" w:rsidR="0064431B" w:rsidRPr="00EB4223" w:rsidRDefault="00EB4223" w:rsidP="0040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r w:rsidRPr="00EB4223">
        <w:rPr>
          <w:b/>
          <w:bCs/>
        </w:rPr>
        <w:t>INFORMACIÓN NO ACTUALIZADA</w:t>
      </w:r>
    </w:p>
    <w:p w14:paraId="6E35398D" w14:textId="0AEDBC21" w:rsidR="00EB4223" w:rsidRDefault="00EB4223"/>
    <w:p w14:paraId="609C9963" w14:textId="49E41904" w:rsidR="000A56CA" w:rsidRDefault="00D941A2">
      <w:r>
        <w:t xml:space="preserve">Tal como surge de la información que se brinda desde el Ministerio de Salud (nacional) estamos ante la circulación comunitaria de una nueva variante del denominado </w:t>
      </w:r>
      <w:r w:rsidR="003F1B08" w:rsidRPr="003F1B08">
        <w:t>SARS- CoV-2</w:t>
      </w:r>
      <w:r w:rsidR="003F1B08" w:rsidRPr="003F1B08">
        <w:t xml:space="preserve"> </w:t>
      </w:r>
      <w:r>
        <w:t>(</w:t>
      </w:r>
      <w:r w:rsidR="000A56CA">
        <w:t xml:space="preserve">conocido también como </w:t>
      </w:r>
      <w:r>
        <w:t>Coronavirus o 2019</w:t>
      </w:r>
      <w:r w:rsidR="000A56CA">
        <w:t>-n</w:t>
      </w:r>
      <w:r>
        <w:t>COV 2</w:t>
      </w:r>
      <w:r w:rsidR="000A56CA">
        <w:t>, entre otras denominaciones</w:t>
      </w:r>
      <w:r>
        <w:t>)</w:t>
      </w:r>
      <w:r w:rsidR="000A56CA">
        <w:t>. Dicha nueva variante denominada “ómicron” que convive -siempre según las autoridades sanitarias- con otra variante denominada “delta”.</w:t>
      </w:r>
    </w:p>
    <w:p w14:paraId="3372F297" w14:textId="77777777" w:rsidR="000A56CA" w:rsidRDefault="000A56CA"/>
    <w:p w14:paraId="7C4EA8CD" w14:textId="691DC7D3" w:rsidR="00EB4223" w:rsidRDefault="000A56CA">
      <w:r>
        <w:t xml:space="preserve">Según las autoridades sanitarias, </w:t>
      </w:r>
      <w:r w:rsidR="00D00769">
        <w:t xml:space="preserve">ambas variantes exhiben </w:t>
      </w:r>
      <w:r>
        <w:t>un alto grado de contagiosidad, aunque, según lo conocido hasta el momento</w:t>
      </w:r>
      <w:r w:rsidR="00D00769">
        <w:t>, la diferencia sería el mayor (delta) o menor impacto (ómicron) sobre los riesgos para la salud humana y sus consecuencias en términos de letalidad.</w:t>
      </w:r>
    </w:p>
    <w:p w14:paraId="78E39875" w14:textId="77777777" w:rsidR="00EB4223" w:rsidRDefault="00EB4223"/>
    <w:p w14:paraId="0D80EC18" w14:textId="49748562" w:rsidR="00D00769" w:rsidRDefault="00D00769">
      <w:r>
        <w:t xml:space="preserve">Valga esta introducción para destacar que </w:t>
      </w:r>
      <w:r w:rsidR="00EB4223">
        <w:t>algunas Aseguradoras de Riesgo del Trabajo</w:t>
      </w:r>
      <w:r w:rsidR="007D4B97">
        <w:t xml:space="preserve"> (ART)</w:t>
      </w:r>
      <w:r w:rsidR="00EB4223">
        <w:t xml:space="preserve"> </w:t>
      </w:r>
      <w:r>
        <w:t xml:space="preserve">están enviando a las Empresas un mensaje que señala que </w:t>
      </w:r>
      <w:r w:rsidR="00442D22">
        <w:t>la cobertura de esta enfermedad ha llegado a su fin tal como oportunamente lo dispusiera</w:t>
      </w:r>
      <w:r w:rsidR="003F1B08">
        <w:t xml:space="preserve"> el Decreto (DNU) 367/2020 (Boletín Oficial del 14/04/20) artículos 1° y 2°</w:t>
      </w:r>
      <w:r w:rsidR="0099042A">
        <w:t xml:space="preserve"> para lo cual se fundamentan en el vencimiento del plazo establecido por el DNU 39/2021.</w:t>
      </w:r>
    </w:p>
    <w:p w14:paraId="0C7ABF14" w14:textId="5C0118E3" w:rsidR="003F1B08" w:rsidRDefault="003F1B08"/>
    <w:p w14:paraId="3124A644" w14:textId="6CBE3C6D" w:rsidR="003F1B08" w:rsidRDefault="003F1B08">
      <w:r>
        <w:t xml:space="preserve">Cabe destacar que la vigencia de la presunción de enfermedad profesional derivada del </w:t>
      </w:r>
      <w:r w:rsidRPr="003F1B08">
        <w:t>SARS- CoV-2</w:t>
      </w:r>
      <w:r>
        <w:t xml:space="preserve"> y que debe ser cubierta por las ART</w:t>
      </w:r>
      <w:r w:rsidR="007D4B97">
        <w:t xml:space="preserve"> </w:t>
      </w:r>
      <w:r w:rsidR="007D4B97" w:rsidRPr="007D4B97">
        <w:rPr>
          <w:i/>
          <w:iCs/>
        </w:rPr>
        <w:t>“</w:t>
      </w:r>
      <w:r w:rsidR="007D4B97" w:rsidRPr="007D4B97">
        <w:rPr>
          <w:i/>
          <w:iCs/>
        </w:rPr>
        <w:t xml:space="preserve">Esta presunción y la prevista en el artículo 1° del presente rigen, para este sector de </w:t>
      </w:r>
      <w:r w:rsidR="007D4B97" w:rsidRPr="007D4B97">
        <w:rPr>
          <w:i/>
          <w:iCs/>
        </w:rPr>
        <w:t>trabajadores</w:t>
      </w:r>
      <w:r w:rsidR="007D4B97" w:rsidRPr="007D4B97">
        <w:rPr>
          <w:i/>
          <w:iCs/>
        </w:rPr>
        <w:t xml:space="preserve">, </w:t>
      </w:r>
      <w:r w:rsidR="007D4B97" w:rsidRPr="007D4B97">
        <w:rPr>
          <w:b/>
          <w:bCs/>
          <w:i/>
          <w:iCs/>
        </w:rPr>
        <w:t>hasta los SESENTA (60) días posteriores a la finalización de la vigencia de la declaración de la ampliación de emergencia pública en materia sanitaria</w:t>
      </w:r>
      <w:r w:rsidR="007D4B97" w:rsidRPr="007D4B97">
        <w:rPr>
          <w:i/>
          <w:iCs/>
        </w:rPr>
        <w:t xml:space="preserve"> realizada en el Decreto 260/20, y sus eventuales prórrogas.</w:t>
      </w:r>
      <w:r w:rsidR="007D4B97" w:rsidRPr="007D4B97">
        <w:rPr>
          <w:i/>
          <w:iCs/>
        </w:rPr>
        <w:t>”</w:t>
      </w:r>
      <w:r w:rsidR="007D4B97">
        <w:rPr>
          <w:i/>
          <w:iCs/>
        </w:rPr>
        <w:t xml:space="preserve"> </w:t>
      </w:r>
      <w:r w:rsidR="007D4B97" w:rsidRPr="007D4B97">
        <w:t>(Artículo 4°</w:t>
      </w:r>
      <w:r w:rsidR="007D4B97">
        <w:t xml:space="preserve"> del DNU 367/2020</w:t>
      </w:r>
      <w:r w:rsidR="007D4B97" w:rsidRPr="007D4B97">
        <w:t>)</w:t>
      </w:r>
    </w:p>
    <w:p w14:paraId="59210434" w14:textId="62AB1A3A" w:rsidR="007D4B97" w:rsidRDefault="007D4B97"/>
    <w:p w14:paraId="591A0D05" w14:textId="2ECA3C3A" w:rsidR="007D4B97" w:rsidRDefault="007D4B97">
      <w:r>
        <w:t>Cabe destacar que el Decreto (DNU) 867/2021 (Boletín Oficial del 24/12/2021) prorrogó dicha Emergencia Sanitaria hasta el 31/12/2022</w:t>
      </w:r>
      <w:r w:rsidR="00ED7026">
        <w:t>. Destacamos que el mismo DNU prorrogó, simultáneamente todos los Protocolos Sanitarios aprobados (artículo 14°).</w:t>
      </w:r>
    </w:p>
    <w:p w14:paraId="1F754D2C" w14:textId="721E4B20" w:rsidR="00ED7026" w:rsidRDefault="00ED7026"/>
    <w:p w14:paraId="0F350908" w14:textId="500BE23F" w:rsidR="00ED7026" w:rsidRPr="007D4B97" w:rsidRDefault="00ED7026" w:rsidP="0099042A">
      <w:r>
        <w:t>Simultáneamente, y en el marco de la Emergencia</w:t>
      </w:r>
      <w:r w:rsidRPr="00ED7026">
        <w:t xml:space="preserve"> Pública en Materia Ocupacional</w:t>
      </w:r>
      <w:r w:rsidR="00562CE2">
        <w:t>, el Poder Ejecutivo Nacional, mediante el Decreto 886/2021 (Boletín Oficial del 4/01/2022) se resolvió</w:t>
      </w:r>
      <w:r w:rsidR="0099042A">
        <w:t xml:space="preserve"> ampliar:</w:t>
      </w:r>
      <w:r w:rsidR="0099042A">
        <w:t xml:space="preserve"> </w:t>
      </w:r>
      <w:r w:rsidR="0099042A" w:rsidRPr="0099042A">
        <w:rPr>
          <w:i/>
          <w:iCs/>
        </w:rPr>
        <w:t>“</w:t>
      </w:r>
      <w:r w:rsidR="0099042A" w:rsidRPr="0099042A">
        <w:rPr>
          <w:i/>
          <w:iCs/>
        </w:rPr>
        <w:t>hasta el 30 de junio de 2022, la emergencia pública en materia ocupacional declarada por</w:t>
      </w:r>
      <w:r w:rsidR="0099042A" w:rsidRPr="0099042A">
        <w:rPr>
          <w:i/>
          <w:iCs/>
        </w:rPr>
        <w:t xml:space="preserve"> </w:t>
      </w:r>
      <w:r w:rsidR="0099042A" w:rsidRPr="0099042A">
        <w:rPr>
          <w:i/>
          <w:iCs/>
        </w:rPr>
        <w:t>el Decreto de Necesidad y Urgencia Nº 34/19 y ampliada por sus similares Nros. 528/20, 961/20 y 39/21</w:t>
      </w:r>
      <w:r w:rsidR="0099042A" w:rsidRPr="0099042A">
        <w:rPr>
          <w:i/>
          <w:iCs/>
        </w:rPr>
        <w:t>”</w:t>
      </w:r>
      <w:r w:rsidR="0099042A">
        <w:rPr>
          <w:i/>
          <w:iCs/>
        </w:rPr>
        <w:t xml:space="preserve"> </w:t>
      </w:r>
      <w:r w:rsidR="0099042A" w:rsidRPr="0099042A">
        <w:t>(Artículo 1°)</w:t>
      </w:r>
    </w:p>
    <w:p w14:paraId="42FBF659" w14:textId="5726942A" w:rsidR="00442D22" w:rsidRDefault="00442D22"/>
    <w:p w14:paraId="7E0EF54F" w14:textId="2EE44C48" w:rsidR="00442D22" w:rsidRDefault="00442D22">
      <w:r>
        <w:t>Dich</w:t>
      </w:r>
      <w:r w:rsidR="0099042A">
        <w:t>a ampliación implica que la norma citada por las ART (DNU 39/2021) informando el fin de la cobertura de la enfermedad esta desactualizada y no resulta apli</w:t>
      </w:r>
      <w:r w:rsidR="00796405">
        <w:t>cable dado que, como puede observarse, el citado DNU 39/2021, está incluido entre las normas prorrogadas por el DNU 866/2021.</w:t>
      </w:r>
      <w:r w:rsidR="00972FDB">
        <w:t xml:space="preserve"> </w:t>
      </w:r>
      <w:r w:rsidR="00972FDB" w:rsidRPr="00E575FB">
        <w:rPr>
          <w:b/>
          <w:bCs/>
        </w:rPr>
        <w:t>Adjuntamos,</w:t>
      </w:r>
      <w:r w:rsidR="00E575FB" w:rsidRPr="00E575FB">
        <w:rPr>
          <w:b/>
          <w:bCs/>
        </w:rPr>
        <w:t xml:space="preserve"> </w:t>
      </w:r>
      <w:r w:rsidR="00972FDB" w:rsidRPr="00E575FB">
        <w:rPr>
          <w:b/>
          <w:bCs/>
        </w:rPr>
        <w:t xml:space="preserve">nuevamente, </w:t>
      </w:r>
      <w:r w:rsidR="00E575FB">
        <w:rPr>
          <w:b/>
          <w:bCs/>
        </w:rPr>
        <w:t>el DNU 866/2021</w:t>
      </w:r>
      <w:r w:rsidR="0012285D">
        <w:rPr>
          <w:b/>
          <w:bCs/>
        </w:rPr>
        <w:t>.</w:t>
      </w:r>
      <w:r w:rsidR="00E575FB">
        <w:t>.</w:t>
      </w:r>
    </w:p>
    <w:p w14:paraId="37869A4B" w14:textId="77777777" w:rsidR="00D00769" w:rsidRDefault="00D00769"/>
    <w:p w14:paraId="60261391" w14:textId="26F4B7F6" w:rsidR="00EB4223" w:rsidRPr="00403069" w:rsidRDefault="00796405">
      <w:pPr>
        <w:rPr>
          <w:b/>
          <w:bCs/>
          <w:u w:val="single"/>
        </w:rPr>
      </w:pPr>
      <w:r w:rsidRPr="00403069">
        <w:rPr>
          <w:b/>
          <w:bCs/>
          <w:u w:val="single"/>
        </w:rPr>
        <w:t>Destacamos que oportunamente, todas las Normas citadas fuero</w:t>
      </w:r>
      <w:r w:rsidR="00C57251" w:rsidRPr="00403069">
        <w:rPr>
          <w:b/>
          <w:bCs/>
          <w:u w:val="single"/>
        </w:rPr>
        <w:t xml:space="preserve">n enviadas en las publicaciones diarias que la UIO hace en su página web y que </w:t>
      </w:r>
      <w:r w:rsidR="003C74E6" w:rsidRPr="00403069">
        <w:rPr>
          <w:b/>
          <w:bCs/>
          <w:u w:val="single"/>
        </w:rPr>
        <w:t>están disponibles</w:t>
      </w:r>
      <w:r w:rsidR="00BF025B" w:rsidRPr="00403069">
        <w:rPr>
          <w:b/>
          <w:bCs/>
          <w:u w:val="single"/>
        </w:rPr>
        <w:t xml:space="preserve"> evitando</w:t>
      </w:r>
      <w:r w:rsidR="00A67C52" w:rsidRPr="00403069">
        <w:rPr>
          <w:b/>
          <w:bCs/>
          <w:u w:val="single"/>
        </w:rPr>
        <w:t xml:space="preserve"> </w:t>
      </w:r>
      <w:r w:rsidR="00FE7A45" w:rsidRPr="00403069">
        <w:rPr>
          <w:b/>
          <w:bCs/>
          <w:u w:val="single"/>
        </w:rPr>
        <w:t>informaciones desactualizadas como en este</w:t>
      </w:r>
      <w:r w:rsidR="00403069" w:rsidRPr="00403069">
        <w:rPr>
          <w:b/>
          <w:bCs/>
          <w:u w:val="single"/>
        </w:rPr>
        <w:t xml:space="preserve"> caso por parte de algunas ART</w:t>
      </w:r>
      <w:r w:rsidR="00FE7A45" w:rsidRPr="00403069">
        <w:rPr>
          <w:b/>
          <w:bCs/>
          <w:u w:val="single"/>
        </w:rPr>
        <w:t xml:space="preserve"> </w:t>
      </w:r>
      <w:r w:rsidR="00A67C52" w:rsidRPr="00403069">
        <w:rPr>
          <w:b/>
          <w:bCs/>
          <w:u w:val="single"/>
        </w:rPr>
        <w:t xml:space="preserve"> </w:t>
      </w:r>
      <w:r w:rsidR="003C74E6" w:rsidRPr="00403069">
        <w:rPr>
          <w:b/>
          <w:bCs/>
          <w:u w:val="single"/>
        </w:rPr>
        <w:t xml:space="preserve"> </w:t>
      </w:r>
    </w:p>
    <w:p w14:paraId="391E0DF9" w14:textId="77777777" w:rsidR="003C74E6" w:rsidRDefault="003C74E6"/>
    <w:p w14:paraId="296E2FE7" w14:textId="3B9C1638" w:rsidR="003C74E6" w:rsidRDefault="003C74E6"/>
    <w:p w14:paraId="5F71CA2D" w14:textId="2B6604D4" w:rsidR="00EB4223" w:rsidRDefault="00EB4223"/>
    <w:sectPr w:rsidR="00EB4223" w:rsidSect="00EB4223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23"/>
    <w:rsid w:val="00000C80"/>
    <w:rsid w:val="000A56CA"/>
    <w:rsid w:val="0012285D"/>
    <w:rsid w:val="003C74E6"/>
    <w:rsid w:val="003F1B08"/>
    <w:rsid w:val="00403069"/>
    <w:rsid w:val="00442D22"/>
    <w:rsid w:val="00562CE2"/>
    <w:rsid w:val="0064431B"/>
    <w:rsid w:val="00796405"/>
    <w:rsid w:val="007D4B97"/>
    <w:rsid w:val="00972FDB"/>
    <w:rsid w:val="0099042A"/>
    <w:rsid w:val="00A67C52"/>
    <w:rsid w:val="00BF025B"/>
    <w:rsid w:val="00C57251"/>
    <w:rsid w:val="00C92BA7"/>
    <w:rsid w:val="00D00769"/>
    <w:rsid w:val="00D941A2"/>
    <w:rsid w:val="00E575FB"/>
    <w:rsid w:val="00EB4223"/>
    <w:rsid w:val="00ED7026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784C"/>
  <w15:chartTrackingRefBased/>
  <w15:docId w15:val="{BA975AEA-3D20-4801-9651-DB213DBA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A7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Schwartzer</dc:creator>
  <cp:keywords/>
  <dc:description/>
  <cp:lastModifiedBy>Carlos Schwartzer</cp:lastModifiedBy>
  <cp:revision>11</cp:revision>
  <dcterms:created xsi:type="dcterms:W3CDTF">2022-01-05T07:57:00Z</dcterms:created>
  <dcterms:modified xsi:type="dcterms:W3CDTF">2022-01-05T08:58:00Z</dcterms:modified>
</cp:coreProperties>
</file>